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7E06" w14:textId="0D6E6BF5" w:rsidR="00FE4DA4" w:rsidRDefault="00FE4DA4" w:rsidP="00930DD6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PUBLIC NOTICE of OFFICIAL RECOUNT</w:t>
      </w:r>
    </w:p>
    <w:p w14:paraId="5BDEFF54" w14:textId="77777777" w:rsidR="00930DD6" w:rsidRPr="00930DD6" w:rsidRDefault="00930DD6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ind w:firstLine="720"/>
        <w:rPr>
          <w:b/>
          <w:sz w:val="20"/>
          <w:szCs w:val="20"/>
        </w:rPr>
      </w:pPr>
    </w:p>
    <w:p w14:paraId="3D846281" w14:textId="4E9305D6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The Secretary of State has ordered a machine recount in the U.S. Senate, the Florida Commissioner of Agriculture, and  </w:t>
      </w:r>
      <w:r w:rsidR="002641D9">
        <w:rPr>
          <w:sz w:val="40"/>
          <w:szCs w:val="40"/>
        </w:rPr>
        <w:t>Governor</w:t>
      </w:r>
      <w:r>
        <w:rPr>
          <w:sz w:val="40"/>
          <w:szCs w:val="40"/>
        </w:rPr>
        <w:t xml:space="preserve">.  The </w:t>
      </w:r>
      <w:r w:rsidR="002641D9">
        <w:rPr>
          <w:sz w:val="40"/>
          <w:szCs w:val="40"/>
        </w:rPr>
        <w:t>Calhoun</w:t>
      </w:r>
      <w:r>
        <w:rPr>
          <w:sz w:val="40"/>
          <w:szCs w:val="40"/>
        </w:rPr>
        <w:t xml:space="preserve"> County Canvassing Board will meet to conduct the recount of the ballots cast in the 2018 General Election on the following dates and times:</w:t>
      </w:r>
    </w:p>
    <w:p w14:paraId="1AC3BCCB" w14:textId="71C69691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ind w:left="1440" w:hanging="1440"/>
        <w:rPr>
          <w:sz w:val="40"/>
          <w:szCs w:val="40"/>
        </w:rPr>
      </w:pPr>
      <w:r>
        <w:rPr>
          <w:sz w:val="40"/>
          <w:szCs w:val="40"/>
        </w:rPr>
        <w:t>When:</w:t>
      </w:r>
      <w:r>
        <w:rPr>
          <w:sz w:val="40"/>
          <w:szCs w:val="40"/>
        </w:rPr>
        <w:tab/>
        <w:t>Tuesday, Nov. 13</w:t>
      </w:r>
      <w:r>
        <w:rPr>
          <w:sz w:val="40"/>
          <w:szCs w:val="40"/>
          <w:vertAlign w:val="superscript"/>
        </w:rPr>
        <w:t xml:space="preserve">th </w:t>
      </w:r>
      <w:r>
        <w:rPr>
          <w:sz w:val="40"/>
          <w:szCs w:val="40"/>
        </w:rPr>
        <w:t xml:space="preserve">beginning at </w:t>
      </w:r>
      <w:r w:rsidR="002641D9">
        <w:rPr>
          <w:sz w:val="40"/>
          <w:szCs w:val="40"/>
        </w:rPr>
        <w:t>9</w:t>
      </w:r>
      <w:r>
        <w:rPr>
          <w:sz w:val="40"/>
          <w:szCs w:val="40"/>
        </w:rPr>
        <w:t xml:space="preserve">:00 a.m. </w:t>
      </w:r>
      <w:r w:rsidR="00975D48">
        <w:rPr>
          <w:sz w:val="40"/>
          <w:szCs w:val="40"/>
        </w:rPr>
        <w:t>until completed.</w:t>
      </w:r>
      <w:bookmarkStart w:id="0" w:name="_GoBack"/>
      <w:bookmarkEnd w:id="0"/>
    </w:p>
    <w:p w14:paraId="622E67A0" w14:textId="3096DBB5" w:rsidR="00FE4DA4" w:rsidRDefault="00FE4DA4" w:rsidP="002641D9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ind w:left="1440" w:hanging="1440"/>
        <w:rPr>
          <w:sz w:val="40"/>
          <w:szCs w:val="40"/>
        </w:rPr>
      </w:pPr>
      <w:r>
        <w:rPr>
          <w:sz w:val="40"/>
          <w:szCs w:val="40"/>
        </w:rPr>
        <w:t>Where:</w:t>
      </w:r>
      <w:r>
        <w:rPr>
          <w:sz w:val="40"/>
          <w:szCs w:val="40"/>
        </w:rPr>
        <w:tab/>
      </w:r>
      <w:r w:rsidR="002641D9">
        <w:rPr>
          <w:sz w:val="40"/>
          <w:szCs w:val="40"/>
        </w:rPr>
        <w:t>Calhoun</w:t>
      </w:r>
      <w:r>
        <w:rPr>
          <w:sz w:val="40"/>
          <w:szCs w:val="40"/>
        </w:rPr>
        <w:t xml:space="preserve"> County Supervisor of Elections Office, </w:t>
      </w:r>
      <w:r w:rsidR="002641D9">
        <w:rPr>
          <w:sz w:val="40"/>
          <w:szCs w:val="40"/>
        </w:rPr>
        <w:t>20859 Central Avenue East, Rm 117, Blountstown, Florida.</w:t>
      </w:r>
    </w:p>
    <w:p w14:paraId="294A4197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>Candidates, Political Party Members and General Public are welcome to attend.</w:t>
      </w:r>
    </w:p>
    <w:p w14:paraId="20C2F6E1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Supervisor of Elections</w:t>
      </w:r>
    </w:p>
    <w:p w14:paraId="7285D1FA" w14:textId="44E1113D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Sharon Chason</w:t>
      </w:r>
    </w:p>
    <w:p w14:paraId="12D56586" w14:textId="08CFAEE0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Calhoun</w:t>
      </w:r>
      <w:r w:rsidR="00FE4DA4">
        <w:rPr>
          <w:sz w:val="40"/>
          <w:szCs w:val="40"/>
        </w:rPr>
        <w:t xml:space="preserve"> County, Florida</w:t>
      </w:r>
    </w:p>
    <w:p w14:paraId="1FA48958" w14:textId="6DB04C6F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(850) </w:t>
      </w:r>
      <w:r w:rsidR="002641D9">
        <w:rPr>
          <w:sz w:val="40"/>
          <w:szCs w:val="40"/>
        </w:rPr>
        <w:t>674-8568</w:t>
      </w:r>
    </w:p>
    <w:p w14:paraId="0635A946" w14:textId="1C804CF0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rStyle w:val="Hyperlink"/>
          <w:sz w:val="40"/>
          <w:szCs w:val="40"/>
        </w:rPr>
        <w:t>www.votecalhoun.com</w:t>
      </w:r>
    </w:p>
    <w:p w14:paraId="53AB8DAA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</w:p>
    <w:p w14:paraId="7766852D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This notice is provided pursuant to F.S.102.141(7), F.S.102.166 and Rules 1S-2.027, 1S-2.031 and 1S-2.051 Florida Administration Code.</w:t>
      </w:r>
    </w:p>
    <w:p w14:paraId="3310080F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</w:p>
    <w:p w14:paraId="0911F2E8" w14:textId="005B651E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11/11/18</w:t>
      </w:r>
    </w:p>
    <w:p w14:paraId="46DF4397" w14:textId="77777777" w:rsidR="00D5515B" w:rsidRDefault="00D5515B"/>
    <w:sectPr w:rsidR="00D5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53"/>
    <w:rsid w:val="002641D9"/>
    <w:rsid w:val="002F3053"/>
    <w:rsid w:val="00930DD6"/>
    <w:rsid w:val="00975D48"/>
    <w:rsid w:val="00D5515B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5E63"/>
  <w15:chartTrackingRefBased/>
  <w15:docId w15:val="{8555D149-83B0-4124-8CB7-4FC33BD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Stephens</dc:creator>
  <cp:keywords/>
  <dc:description/>
  <cp:lastModifiedBy>Sharon Chason</cp:lastModifiedBy>
  <cp:revision>2</cp:revision>
  <dcterms:created xsi:type="dcterms:W3CDTF">2018-11-11T15:34:00Z</dcterms:created>
  <dcterms:modified xsi:type="dcterms:W3CDTF">2018-11-11T15:34:00Z</dcterms:modified>
</cp:coreProperties>
</file>